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5ADE" w:rsidRDefault="00BC5ADE" w:rsidP="00BC5ADE">
      <w:pPr>
        <w:pStyle w:val="a3"/>
        <w:spacing w:before="0" w:beforeAutospacing="0" w:after="0" w:afterAutospacing="0" w:line="288" w:lineRule="atLeast"/>
        <w:jc w:val="both"/>
        <w:rPr>
          <w:b/>
          <w:sz w:val="28"/>
        </w:rPr>
      </w:pPr>
      <w:r w:rsidRPr="00BC5ADE">
        <w:rPr>
          <w:b/>
          <w:sz w:val="28"/>
        </w:rPr>
        <w:t>Решени</w:t>
      </w:r>
      <w:r w:rsidR="00D55ACA">
        <w:rPr>
          <w:b/>
          <w:sz w:val="28"/>
        </w:rPr>
        <w:t>е Собрания депутатов Шенку</w:t>
      </w:r>
      <w:r w:rsidR="00C756C2">
        <w:rPr>
          <w:b/>
          <w:sz w:val="28"/>
        </w:rPr>
        <w:t>рского</w:t>
      </w:r>
      <w:r w:rsidRPr="00BC5ADE">
        <w:rPr>
          <w:b/>
          <w:sz w:val="28"/>
        </w:rPr>
        <w:t xml:space="preserve"> муниципального ок</w:t>
      </w:r>
      <w:r w:rsidR="00D55ACA">
        <w:rPr>
          <w:b/>
          <w:sz w:val="28"/>
        </w:rPr>
        <w:t>руга Архангельской области от 12.12.2025 № 337 "О бюджете Шенку</w:t>
      </w:r>
      <w:r w:rsidR="00C756C2">
        <w:rPr>
          <w:b/>
          <w:sz w:val="28"/>
        </w:rPr>
        <w:t>р</w:t>
      </w:r>
      <w:r w:rsidRPr="00BC5ADE">
        <w:rPr>
          <w:b/>
          <w:sz w:val="28"/>
        </w:rPr>
        <w:t xml:space="preserve">ского муниципального округа на 2026 год и на плановый период 2027 и 2028". </w:t>
      </w:r>
    </w:p>
    <w:p w:rsidR="00BC5ADE" w:rsidRPr="00BC5ADE" w:rsidRDefault="00BC5ADE" w:rsidP="00BC5ADE">
      <w:pPr>
        <w:pStyle w:val="a3"/>
        <w:spacing w:before="0" w:beforeAutospacing="0" w:after="0" w:afterAutospacing="0" w:line="288" w:lineRule="atLeast"/>
        <w:jc w:val="both"/>
        <w:rPr>
          <w:b/>
          <w:sz w:val="28"/>
        </w:rPr>
      </w:pPr>
    </w:p>
    <w:p w:rsidR="00240C69" w:rsidRPr="00240C69" w:rsidRDefault="00240C69" w:rsidP="00240C69">
      <w:pPr>
        <w:ind w:firstLine="709"/>
        <w:jc w:val="both"/>
        <w:rPr>
          <w:rFonts w:ascii="Times New Roman" w:hAnsi="Times New Roman" w:cs="Times New Roman"/>
          <w:sz w:val="28"/>
          <w:szCs w:val="28"/>
        </w:rPr>
      </w:pPr>
      <w:r w:rsidRPr="00240C69">
        <w:rPr>
          <w:rFonts w:ascii="Times New Roman" w:hAnsi="Times New Roman" w:cs="Times New Roman"/>
          <w:b/>
          <w:sz w:val="28"/>
          <w:szCs w:val="28"/>
        </w:rPr>
        <w:t>Статья 8</w:t>
      </w:r>
    </w:p>
    <w:p w:rsidR="00240C69" w:rsidRPr="00240C69" w:rsidRDefault="00240C69" w:rsidP="00240C69">
      <w:pPr>
        <w:tabs>
          <w:tab w:val="left" w:pos="993"/>
        </w:tabs>
        <w:autoSpaceDE w:val="0"/>
        <w:autoSpaceDN w:val="0"/>
        <w:adjustRightInd w:val="0"/>
        <w:ind w:firstLine="709"/>
        <w:jc w:val="both"/>
        <w:rPr>
          <w:rFonts w:ascii="Times New Roman" w:hAnsi="Times New Roman" w:cs="Times New Roman"/>
          <w:sz w:val="28"/>
          <w:szCs w:val="28"/>
        </w:rPr>
      </w:pPr>
      <w:r w:rsidRPr="00240C69">
        <w:rPr>
          <w:rFonts w:ascii="Times New Roman" w:hAnsi="Times New Roman" w:cs="Times New Roman"/>
          <w:sz w:val="28"/>
          <w:szCs w:val="28"/>
        </w:rPr>
        <w:t xml:space="preserve">1. Установить в соответствии с </w:t>
      </w:r>
      <w:hyperlink r:id="rId4" w:history="1">
        <w:r w:rsidRPr="00240C69">
          <w:rPr>
            <w:rFonts w:ascii="Times New Roman" w:hAnsi="Times New Roman" w:cs="Times New Roman"/>
            <w:sz w:val="28"/>
            <w:szCs w:val="28"/>
          </w:rPr>
          <w:t>подпунктом 1 пункта 1 статьи 242.26</w:t>
        </w:r>
      </w:hyperlink>
      <w:r w:rsidRPr="00240C69">
        <w:rPr>
          <w:rFonts w:ascii="Times New Roman" w:hAnsi="Times New Roman" w:cs="Times New Roman"/>
          <w:sz w:val="28"/>
          <w:szCs w:val="28"/>
        </w:rPr>
        <w:t xml:space="preserve"> Бюджетного кодекса Российской Федерации, что казначейскому сопровождению подлежат средства, получаемые на основании муниципальных контрактов, договоров (соглашений), контрактов (договоров), заключаемых в 2026 году,</w:t>
      </w:r>
      <w:r w:rsidRPr="00240C69">
        <w:rPr>
          <w:rFonts w:ascii="Times New Roman" w:hAnsi="Times New Roman" w:cs="Times New Roman"/>
          <w:color w:val="FF0000"/>
          <w:sz w:val="28"/>
          <w:szCs w:val="28"/>
        </w:rPr>
        <w:t xml:space="preserve"> </w:t>
      </w:r>
      <w:r w:rsidRPr="00240C69">
        <w:rPr>
          <w:rFonts w:ascii="Times New Roman" w:hAnsi="Times New Roman" w:cs="Times New Roman"/>
          <w:sz w:val="28"/>
          <w:szCs w:val="28"/>
        </w:rPr>
        <w:t xml:space="preserve"> источником финансового обеспечения исполнения которых являются средства, предоставляемые из  бюджета Шенкурского муниципального округа Архангельской области:</w:t>
      </w:r>
    </w:p>
    <w:p w:rsidR="00240C69" w:rsidRPr="00240C69" w:rsidRDefault="00240C69" w:rsidP="00240C69">
      <w:pPr>
        <w:tabs>
          <w:tab w:val="left" w:pos="1134"/>
        </w:tabs>
        <w:ind w:firstLine="709"/>
        <w:jc w:val="both"/>
        <w:rPr>
          <w:rFonts w:ascii="Times New Roman" w:hAnsi="Times New Roman" w:cs="Times New Roman"/>
          <w:sz w:val="28"/>
          <w:szCs w:val="28"/>
        </w:rPr>
      </w:pPr>
      <w:bookmarkStart w:id="0" w:name="Par0"/>
      <w:bookmarkEnd w:id="0"/>
      <w:r w:rsidRPr="00240C69">
        <w:rPr>
          <w:rFonts w:ascii="Times New Roman" w:hAnsi="Times New Roman" w:cs="Times New Roman"/>
          <w:sz w:val="28"/>
          <w:szCs w:val="28"/>
        </w:rPr>
        <w:t xml:space="preserve"> а) субсидии (гранты в форме субсидий), предоставляемые </w:t>
      </w:r>
      <w:r w:rsidRPr="00240C69">
        <w:rPr>
          <w:rFonts w:ascii="Times New Roman" w:hAnsi="Times New Roman" w:cs="Times New Roman"/>
          <w:sz w:val="28"/>
          <w:szCs w:val="28"/>
        </w:rPr>
        <w:br/>
        <w:t>из бюджета Шенкурского муниципального округа Архангельской области на финансовое обеспечение затрат юридическим лицам (за исключением субсидий (грантов в форме субсидий) муниципальным бюджетным и автономным учреждениям Шенкурского муниципального округа Архангельской области) и индивидуальным предпринимателям в рамках реализации национальных проектов;</w:t>
      </w:r>
    </w:p>
    <w:p w:rsidR="00240C69" w:rsidRPr="00240C69" w:rsidRDefault="00240C69" w:rsidP="00240C69">
      <w:pPr>
        <w:ind w:firstLine="709"/>
        <w:jc w:val="both"/>
        <w:rPr>
          <w:rFonts w:ascii="Times New Roman" w:hAnsi="Times New Roman" w:cs="Times New Roman"/>
          <w:sz w:val="28"/>
          <w:szCs w:val="28"/>
        </w:rPr>
      </w:pPr>
      <w:r w:rsidRPr="00240C69">
        <w:rPr>
          <w:rFonts w:ascii="Times New Roman" w:hAnsi="Times New Roman" w:cs="Times New Roman"/>
          <w:sz w:val="28"/>
          <w:szCs w:val="28"/>
        </w:rPr>
        <w:t xml:space="preserve">б) бюджетные инвестиции, предоставляемые юридическим лицам </w:t>
      </w:r>
      <w:proofErr w:type="gramStart"/>
      <w:r w:rsidRPr="00240C69">
        <w:rPr>
          <w:rFonts w:ascii="Times New Roman" w:hAnsi="Times New Roman" w:cs="Times New Roman"/>
          <w:sz w:val="28"/>
          <w:szCs w:val="28"/>
        </w:rPr>
        <w:t>из  бюджета</w:t>
      </w:r>
      <w:proofErr w:type="gramEnd"/>
      <w:r w:rsidRPr="00240C69">
        <w:rPr>
          <w:rFonts w:ascii="Times New Roman" w:hAnsi="Times New Roman" w:cs="Times New Roman"/>
          <w:sz w:val="28"/>
          <w:szCs w:val="28"/>
        </w:rPr>
        <w:t xml:space="preserve"> Шенкурского муниципального округа Архангельской области по договорам о предоставлении бюджетных инвестиций в соответствии со </w:t>
      </w:r>
      <w:hyperlink r:id="rId5" w:history="1">
        <w:r w:rsidRPr="00240C69">
          <w:rPr>
            <w:rFonts w:ascii="Times New Roman" w:hAnsi="Times New Roman" w:cs="Times New Roman"/>
            <w:sz w:val="28"/>
            <w:szCs w:val="28"/>
          </w:rPr>
          <w:t>статьей 80</w:t>
        </w:r>
      </w:hyperlink>
      <w:r w:rsidRPr="00240C69">
        <w:rPr>
          <w:rFonts w:ascii="Times New Roman" w:hAnsi="Times New Roman" w:cs="Times New Roman"/>
          <w:sz w:val="28"/>
          <w:szCs w:val="28"/>
        </w:rPr>
        <w:t xml:space="preserve"> Бюджетного кодекса Российской Федерации;</w:t>
      </w:r>
    </w:p>
    <w:p w:rsidR="00240C69" w:rsidRPr="00240C69" w:rsidRDefault="00240C69" w:rsidP="00240C69">
      <w:pPr>
        <w:ind w:firstLine="709"/>
        <w:jc w:val="both"/>
        <w:rPr>
          <w:rFonts w:ascii="Times New Roman" w:hAnsi="Times New Roman" w:cs="Times New Roman"/>
          <w:sz w:val="28"/>
          <w:szCs w:val="28"/>
        </w:rPr>
      </w:pPr>
      <w:bookmarkStart w:id="1" w:name="Par2"/>
      <w:bookmarkEnd w:id="1"/>
      <w:r w:rsidRPr="00240C69">
        <w:rPr>
          <w:rFonts w:ascii="Times New Roman" w:hAnsi="Times New Roman" w:cs="Times New Roman"/>
          <w:sz w:val="28"/>
          <w:szCs w:val="28"/>
        </w:rPr>
        <w:t xml:space="preserve">в) авансовые платежи, получаемые юридическими лицами и индивидуальными предпринимателями по контрактам (договорам) о поставке товаров, выполнении работ, оказании услуг, заключаемым </w:t>
      </w:r>
      <w:proofErr w:type="gramStart"/>
      <w:r w:rsidRPr="00240C69">
        <w:rPr>
          <w:rFonts w:ascii="Times New Roman" w:hAnsi="Times New Roman" w:cs="Times New Roman"/>
          <w:sz w:val="28"/>
          <w:szCs w:val="28"/>
        </w:rPr>
        <w:t>получателями  субсидий</w:t>
      </w:r>
      <w:proofErr w:type="gramEnd"/>
      <w:r w:rsidRPr="00240C69">
        <w:rPr>
          <w:rFonts w:ascii="Times New Roman" w:hAnsi="Times New Roman" w:cs="Times New Roman"/>
          <w:sz w:val="28"/>
          <w:szCs w:val="28"/>
        </w:rPr>
        <w:t xml:space="preserve"> (грантов в форме субсидий), бюджетных инвестиций, указанных в </w:t>
      </w:r>
      <w:hyperlink w:anchor="p1" w:history="1">
        <w:r w:rsidRPr="00240C69">
          <w:rPr>
            <w:rStyle w:val="a4"/>
            <w:rFonts w:ascii="Times New Roman" w:hAnsi="Times New Roman" w:cs="Times New Roman"/>
            <w:color w:val="auto"/>
            <w:sz w:val="28"/>
            <w:szCs w:val="28"/>
            <w:u w:val="none"/>
          </w:rPr>
          <w:t>подпунктах «а»</w:t>
        </w:r>
      </w:hyperlink>
      <w:r w:rsidRPr="00240C69">
        <w:rPr>
          <w:rFonts w:ascii="Times New Roman" w:hAnsi="Times New Roman" w:cs="Times New Roman"/>
          <w:sz w:val="28"/>
          <w:szCs w:val="28"/>
        </w:rPr>
        <w:t xml:space="preserve"> - «б» настоящего пункта, источником финансового обеспечения которых являются такие субсидии (гранты в форме субсидий) и бюджетные инвестиции;</w:t>
      </w:r>
    </w:p>
    <w:p w:rsidR="00240C69" w:rsidRPr="00240C69" w:rsidRDefault="00240C69" w:rsidP="00240C69">
      <w:pPr>
        <w:ind w:firstLine="709"/>
        <w:jc w:val="both"/>
        <w:rPr>
          <w:rFonts w:ascii="Times New Roman" w:hAnsi="Times New Roman" w:cs="Times New Roman"/>
          <w:sz w:val="28"/>
          <w:szCs w:val="28"/>
        </w:rPr>
      </w:pPr>
      <w:bookmarkStart w:id="2" w:name="Par4"/>
      <w:bookmarkEnd w:id="2"/>
      <w:r w:rsidRPr="00240C69">
        <w:rPr>
          <w:rFonts w:ascii="Times New Roman" w:hAnsi="Times New Roman" w:cs="Times New Roman"/>
          <w:sz w:val="28"/>
          <w:szCs w:val="28"/>
        </w:rPr>
        <w:t>г) авансовые платежи по муниципальным контрактам (контрактам), договорам о поставке товаров, выполнении работ, оказании услуг, заключаемым начиная с 2026 года на сумму более 10 000 000,00 рублей в рамках реализации национальных проектов получателями средств бюджета Шенкурского муниципального округа Архангельской области, муниципальными бюджетными и автономными учреждениями Шенкурского муниципального округа Архангельской области;</w:t>
      </w:r>
    </w:p>
    <w:p w:rsidR="00240C69" w:rsidRPr="00240C69" w:rsidRDefault="00240C69" w:rsidP="00240C69">
      <w:pPr>
        <w:ind w:firstLine="709"/>
        <w:jc w:val="both"/>
        <w:rPr>
          <w:rFonts w:ascii="Times New Roman" w:hAnsi="Times New Roman" w:cs="Times New Roman"/>
          <w:sz w:val="28"/>
          <w:szCs w:val="28"/>
        </w:rPr>
      </w:pPr>
      <w:bookmarkStart w:id="3" w:name="Par5"/>
      <w:bookmarkEnd w:id="3"/>
      <w:r w:rsidRPr="00240C69">
        <w:rPr>
          <w:rFonts w:ascii="Times New Roman" w:hAnsi="Times New Roman" w:cs="Times New Roman"/>
          <w:sz w:val="28"/>
          <w:szCs w:val="28"/>
        </w:rPr>
        <w:t xml:space="preserve">д) расчеты по муниципальным контрактам (контрактам), договорам о поставке товаров, выполнении работ, оказании услуг, заключаемым </w:t>
      </w:r>
      <w:r w:rsidRPr="00240C69">
        <w:rPr>
          <w:rFonts w:ascii="Times New Roman" w:hAnsi="Times New Roman" w:cs="Times New Roman"/>
          <w:sz w:val="28"/>
          <w:szCs w:val="28"/>
        </w:rPr>
        <w:lastRenderedPageBreak/>
        <w:t>получателями средств бюджета Шенкурского муниципального округа Архангельской области, муниципальными бюджетными и автономными учреждениями муниципального образования  на сумму более 10 000 000,00 рублей, предметом которых является строительство (реконструкция, капитальный ремонт) объектов муниципальной собственности Шенкурского муниципального округа Архангельской области, включая муниципальные контракты (контракты), источником финансового обеспечения которых являются средства, предоставленные публично-правовой компанией «Фонд развития территорий» бюджету Архангельской области на переселение граждан из аварийного жилищного фонда, в рамках реализации государственной программы Архангельской области «Обеспечение качественным, доступным жильем и объектами инженерной инфраструктуры населения Архангельской области»;</w:t>
      </w:r>
    </w:p>
    <w:p w:rsidR="00240C69" w:rsidRPr="00240C69" w:rsidRDefault="00240C69" w:rsidP="00240C69">
      <w:pPr>
        <w:autoSpaceDE w:val="0"/>
        <w:autoSpaceDN w:val="0"/>
        <w:adjustRightInd w:val="0"/>
        <w:ind w:firstLine="709"/>
        <w:jc w:val="both"/>
        <w:rPr>
          <w:rFonts w:ascii="Times New Roman" w:hAnsi="Times New Roman" w:cs="Times New Roman"/>
          <w:sz w:val="28"/>
          <w:szCs w:val="28"/>
        </w:rPr>
      </w:pPr>
      <w:r w:rsidRPr="00240C69">
        <w:rPr>
          <w:rFonts w:ascii="Times New Roman" w:hAnsi="Times New Roman" w:cs="Times New Roman"/>
          <w:sz w:val="28"/>
          <w:szCs w:val="28"/>
        </w:rPr>
        <w:t xml:space="preserve">е) авансовые платежи по контрактам (договорам), заключаемым исполнителями и соисполнителями на сумму более 5 000 000,00 рублей в рамках исполнения муниципальных контрактов (контрактов), предусмотренных </w:t>
      </w:r>
      <w:proofErr w:type="gramStart"/>
      <w:r w:rsidRPr="00240C69">
        <w:rPr>
          <w:rFonts w:ascii="Times New Roman" w:hAnsi="Times New Roman" w:cs="Times New Roman"/>
          <w:sz w:val="28"/>
          <w:szCs w:val="28"/>
        </w:rPr>
        <w:t>подпунктами  «</w:t>
      </w:r>
      <w:proofErr w:type="gramEnd"/>
      <w:r w:rsidRPr="00240C69">
        <w:rPr>
          <w:rFonts w:ascii="Times New Roman" w:hAnsi="Times New Roman" w:cs="Times New Roman"/>
          <w:sz w:val="28"/>
          <w:szCs w:val="28"/>
        </w:rPr>
        <w:t>г» и «д»  настоящего пункта;</w:t>
      </w:r>
    </w:p>
    <w:p w:rsidR="00240C69" w:rsidRPr="00240C69" w:rsidRDefault="00240C69" w:rsidP="00240C69">
      <w:pPr>
        <w:autoSpaceDE w:val="0"/>
        <w:autoSpaceDN w:val="0"/>
        <w:adjustRightInd w:val="0"/>
        <w:ind w:firstLine="709"/>
        <w:jc w:val="both"/>
        <w:rPr>
          <w:rFonts w:ascii="Times New Roman" w:hAnsi="Times New Roman" w:cs="Times New Roman"/>
          <w:sz w:val="28"/>
          <w:szCs w:val="28"/>
        </w:rPr>
      </w:pPr>
      <w:proofErr w:type="gramStart"/>
      <w:r w:rsidRPr="00240C69">
        <w:rPr>
          <w:rFonts w:ascii="Times New Roman" w:hAnsi="Times New Roman" w:cs="Times New Roman"/>
          <w:sz w:val="28"/>
          <w:szCs w:val="28"/>
        </w:rPr>
        <w:t>ж)  субсидии</w:t>
      </w:r>
      <w:proofErr w:type="gramEnd"/>
      <w:r w:rsidRPr="00240C69">
        <w:rPr>
          <w:rFonts w:ascii="Times New Roman" w:hAnsi="Times New Roman" w:cs="Times New Roman"/>
          <w:sz w:val="28"/>
          <w:szCs w:val="28"/>
        </w:rPr>
        <w:t xml:space="preserve">, предоставляемые на финансовое обеспечение затрат юридическим лицам, индивидуальным предпринимателям, являющимся стороной концессионных соглашений, а также юридическим лицам, являющимся стороной соглашений о </w:t>
      </w:r>
      <w:proofErr w:type="spellStart"/>
      <w:r w:rsidRPr="00240C69">
        <w:rPr>
          <w:rFonts w:ascii="Times New Roman" w:hAnsi="Times New Roman" w:cs="Times New Roman"/>
          <w:sz w:val="28"/>
          <w:szCs w:val="28"/>
        </w:rPr>
        <w:t>муниципально</w:t>
      </w:r>
      <w:proofErr w:type="spellEnd"/>
      <w:r w:rsidRPr="00240C69">
        <w:rPr>
          <w:rFonts w:ascii="Times New Roman" w:hAnsi="Times New Roman" w:cs="Times New Roman"/>
          <w:sz w:val="28"/>
          <w:szCs w:val="28"/>
        </w:rPr>
        <w:t>-частном партнерстве, в соответствии с пунктом 6 статьи 78 Бюджетного кодекса Российской Федерации.</w:t>
      </w:r>
    </w:p>
    <w:p w:rsidR="00240C69" w:rsidRPr="00240C69" w:rsidRDefault="00240C69" w:rsidP="00240C69">
      <w:pPr>
        <w:ind w:firstLine="709"/>
        <w:jc w:val="both"/>
        <w:rPr>
          <w:rFonts w:ascii="Times New Roman" w:hAnsi="Times New Roman" w:cs="Times New Roman"/>
          <w:sz w:val="28"/>
          <w:szCs w:val="28"/>
        </w:rPr>
      </w:pPr>
      <w:r w:rsidRPr="00240C69">
        <w:rPr>
          <w:rFonts w:ascii="Times New Roman" w:hAnsi="Times New Roman" w:cs="Times New Roman"/>
          <w:sz w:val="28"/>
          <w:szCs w:val="28"/>
        </w:rPr>
        <w:t xml:space="preserve">2. Установить, что в 2026 году операции со средствами субсидий (грантов в форме субсидий), предоставляемых из бюджета </w:t>
      </w:r>
      <w:bookmarkStart w:id="4" w:name="p26"/>
      <w:bookmarkEnd w:id="4"/>
      <w:r w:rsidRPr="00240C69">
        <w:rPr>
          <w:rFonts w:ascii="Times New Roman" w:hAnsi="Times New Roman" w:cs="Times New Roman"/>
          <w:sz w:val="28"/>
          <w:szCs w:val="28"/>
        </w:rPr>
        <w:t xml:space="preserve">Шенкурского муниципального округа Архангельской области юридическим лицам (за исключением субсидий (грантов в форме субсидий) муниципальным  бюджетным и автономным учреждениям), индивидуальным предпринимателям, физическим лицам </w:t>
      </w:r>
      <w:r w:rsidRPr="00240C69">
        <w:rPr>
          <w:rFonts w:ascii="Times New Roman" w:eastAsia="Calibri" w:hAnsi="Times New Roman" w:cs="Times New Roman"/>
          <w:sz w:val="28"/>
          <w:szCs w:val="28"/>
        </w:rPr>
        <w:t>на финансовое обеспечение затрат в соответствии со статьей 78 и пунктом 2 статьи 78.1 Бюджетного кодекса Российской Федерации</w:t>
      </w:r>
      <w:r w:rsidRPr="00240C69">
        <w:rPr>
          <w:rFonts w:ascii="Times New Roman" w:hAnsi="Times New Roman" w:cs="Times New Roman"/>
          <w:sz w:val="28"/>
          <w:szCs w:val="28"/>
        </w:rPr>
        <w:t>, не подлежащими казначейскому сопровождению, осуществляются на казначейских счетах для осуществления и отражения операций с денежными средствами пол</w:t>
      </w:r>
      <w:bookmarkStart w:id="5" w:name="_GoBack"/>
      <w:bookmarkEnd w:id="5"/>
      <w:r w:rsidRPr="00240C69">
        <w:rPr>
          <w:rFonts w:ascii="Times New Roman" w:hAnsi="Times New Roman" w:cs="Times New Roman"/>
          <w:sz w:val="28"/>
          <w:szCs w:val="28"/>
        </w:rPr>
        <w:t>учателей средств из бюджета и отражаются на соответствующих лицевых счетах, открываемых юридическим лицам, индивидуальным предпринимателям, физическим лицам в Управлении Федерального казначейства по Архангельской области и Ненецкому автономному округу.</w:t>
      </w:r>
    </w:p>
    <w:p w:rsidR="00825FD2" w:rsidRPr="00240C69" w:rsidRDefault="00825FD2" w:rsidP="00BC5ADE">
      <w:pPr>
        <w:pStyle w:val="a3"/>
        <w:spacing w:before="0" w:beforeAutospacing="0" w:after="0" w:afterAutospacing="0" w:line="288" w:lineRule="atLeast"/>
        <w:ind w:firstLine="540"/>
        <w:jc w:val="both"/>
        <w:rPr>
          <w:sz w:val="28"/>
          <w:szCs w:val="28"/>
        </w:rPr>
      </w:pPr>
    </w:p>
    <w:sectPr w:rsidR="00825FD2" w:rsidRPr="00240C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E74"/>
    <w:rsid w:val="000D347D"/>
    <w:rsid w:val="00240C69"/>
    <w:rsid w:val="0055478C"/>
    <w:rsid w:val="006108B4"/>
    <w:rsid w:val="007D6668"/>
    <w:rsid w:val="008140D6"/>
    <w:rsid w:val="00825FD2"/>
    <w:rsid w:val="00AD4E74"/>
    <w:rsid w:val="00BC5ADE"/>
    <w:rsid w:val="00C369BC"/>
    <w:rsid w:val="00C756C2"/>
    <w:rsid w:val="00D55ACA"/>
    <w:rsid w:val="00D73553"/>
    <w:rsid w:val="00FC5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54F342-5DDB-45FD-AE5B-C47ACC88E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D4E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D4E74"/>
    <w:rPr>
      <w:color w:val="0000FF"/>
      <w:u w:val="single"/>
    </w:rPr>
  </w:style>
  <w:style w:type="paragraph" w:styleId="2">
    <w:name w:val="Body Text Indent 2"/>
    <w:basedOn w:val="a"/>
    <w:link w:val="20"/>
    <w:rsid w:val="000D347D"/>
    <w:pPr>
      <w:spacing w:after="0" w:line="240" w:lineRule="auto"/>
      <w:ind w:firstLine="708"/>
      <w:jc w:val="both"/>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0D347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6261692">
      <w:bodyDiv w:val="1"/>
      <w:marLeft w:val="0"/>
      <w:marRight w:val="0"/>
      <w:marTop w:val="0"/>
      <w:marBottom w:val="0"/>
      <w:divBdr>
        <w:top w:val="none" w:sz="0" w:space="0" w:color="auto"/>
        <w:left w:val="none" w:sz="0" w:space="0" w:color="auto"/>
        <w:bottom w:val="none" w:sz="0" w:space="0" w:color="auto"/>
        <w:right w:val="none" w:sz="0" w:space="0" w:color="auto"/>
      </w:divBdr>
    </w:div>
    <w:div w:id="1240945328">
      <w:bodyDiv w:val="1"/>
      <w:marLeft w:val="0"/>
      <w:marRight w:val="0"/>
      <w:marTop w:val="0"/>
      <w:marBottom w:val="0"/>
      <w:divBdr>
        <w:top w:val="none" w:sz="0" w:space="0" w:color="auto"/>
        <w:left w:val="none" w:sz="0" w:space="0" w:color="auto"/>
        <w:bottom w:val="none" w:sz="0" w:space="0" w:color="auto"/>
        <w:right w:val="none" w:sz="0" w:space="0" w:color="auto"/>
      </w:divBdr>
    </w:div>
    <w:div w:id="1507944235">
      <w:bodyDiv w:val="1"/>
      <w:marLeft w:val="0"/>
      <w:marRight w:val="0"/>
      <w:marTop w:val="0"/>
      <w:marBottom w:val="0"/>
      <w:divBdr>
        <w:top w:val="none" w:sz="0" w:space="0" w:color="auto"/>
        <w:left w:val="none" w:sz="0" w:space="0" w:color="auto"/>
        <w:bottom w:val="none" w:sz="0" w:space="0" w:color="auto"/>
        <w:right w:val="none" w:sz="0" w:space="0" w:color="auto"/>
      </w:divBdr>
    </w:div>
    <w:div w:id="1608080390">
      <w:bodyDiv w:val="1"/>
      <w:marLeft w:val="0"/>
      <w:marRight w:val="0"/>
      <w:marTop w:val="0"/>
      <w:marBottom w:val="0"/>
      <w:divBdr>
        <w:top w:val="none" w:sz="0" w:space="0" w:color="auto"/>
        <w:left w:val="none" w:sz="0" w:space="0" w:color="auto"/>
        <w:bottom w:val="none" w:sz="0" w:space="0" w:color="auto"/>
        <w:right w:val="none" w:sz="0" w:space="0" w:color="auto"/>
      </w:divBdr>
    </w:div>
    <w:div w:id="1708065666">
      <w:bodyDiv w:val="1"/>
      <w:marLeft w:val="0"/>
      <w:marRight w:val="0"/>
      <w:marTop w:val="0"/>
      <w:marBottom w:val="0"/>
      <w:divBdr>
        <w:top w:val="none" w:sz="0" w:space="0" w:color="auto"/>
        <w:left w:val="none" w:sz="0" w:space="0" w:color="auto"/>
        <w:bottom w:val="none" w:sz="0" w:space="0" w:color="auto"/>
        <w:right w:val="none" w:sz="0" w:space="0" w:color="auto"/>
      </w:divBdr>
    </w:div>
    <w:div w:id="1736200048">
      <w:bodyDiv w:val="1"/>
      <w:marLeft w:val="0"/>
      <w:marRight w:val="0"/>
      <w:marTop w:val="0"/>
      <w:marBottom w:val="0"/>
      <w:divBdr>
        <w:top w:val="none" w:sz="0" w:space="0" w:color="auto"/>
        <w:left w:val="none" w:sz="0" w:space="0" w:color="auto"/>
        <w:bottom w:val="none" w:sz="0" w:space="0" w:color="auto"/>
        <w:right w:val="none" w:sz="0" w:space="0" w:color="auto"/>
      </w:divBdr>
    </w:div>
    <w:div w:id="1887990390">
      <w:bodyDiv w:val="1"/>
      <w:marLeft w:val="0"/>
      <w:marRight w:val="0"/>
      <w:marTop w:val="0"/>
      <w:marBottom w:val="0"/>
      <w:divBdr>
        <w:top w:val="none" w:sz="0" w:space="0" w:color="auto"/>
        <w:left w:val="none" w:sz="0" w:space="0" w:color="auto"/>
        <w:bottom w:val="none" w:sz="0" w:space="0" w:color="auto"/>
        <w:right w:val="none" w:sz="0" w:space="0" w:color="auto"/>
      </w:divBdr>
    </w:div>
    <w:div w:id="1893421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DF54D118DE35EC3E80A9CAFC561B7A51A6E1BDA6C5765A7AEB437D96C88EDC4F92655658E7BE7737E61BD35678D3EDA3A64A74163EED6BF5I5Y3L" TargetMode="External"/><Relationship Id="rId4" Type="http://schemas.openxmlformats.org/officeDocument/2006/relationships/hyperlink" Target="https://login.consultant.ru/link/?req=doc&amp;base=RZB&amp;n=465808&amp;dst=71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721</Words>
  <Characters>4111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УФК по Архангелськой области и НАО</Company>
  <LinksUpToDate>false</LinksUpToDate>
  <CharactersWithSpaces>4823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Отрохова Ксения Евгеньевна</dc:creator>
  <cp:keywords/>
  <dc:description/>
  <cp:lastModifiedBy>Отрохова Ксения Евгеньевна</cp:lastModifiedBy>
  <cp:revision>11</cp:revision>
  <dcterms:created xsi:type="dcterms:W3CDTF">2026-01-19T09:41:00Z</dcterms:created>
  <dcterms:modified xsi:type="dcterms:W3CDTF">2026-05-19T12:12:00Z</dcterms:modified>
</cp:coreProperties>
</file>